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AE" w:rsidRDefault="008A4D0B">
      <w:bookmarkStart w:id="0" w:name="_GoBack"/>
      <w:bookmarkEnd w:id="0"/>
      <w:r>
        <w:rPr>
          <w:noProof/>
          <w:lang w:eastAsia="it-IT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-123190</wp:posOffset>
            </wp:positionV>
            <wp:extent cx="1503680" cy="73787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30" t="-460" r="-230" b="-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3BAE" w:rsidRDefault="008A4D0B">
      <w:r>
        <w:t xml:space="preserve">                                                                    </w:t>
      </w:r>
    </w:p>
    <w:p w:rsidR="00293BAE" w:rsidRDefault="00293BAE"/>
    <w:p w:rsidR="00293BAE" w:rsidRDefault="00293BAE"/>
    <w:p w:rsidR="00293BAE" w:rsidRDefault="00293BAE"/>
    <w:p w:rsidR="00293BAE" w:rsidRDefault="008A4D0B">
      <w:pPr>
        <w:rPr>
          <w:b/>
          <w:bCs/>
        </w:rPr>
      </w:pPr>
      <w:r>
        <w:rPr>
          <w:b/>
          <w:bCs/>
        </w:rPr>
        <w:t>M01182-25</w:t>
      </w:r>
    </w:p>
    <w:p w:rsidR="00293BAE" w:rsidRDefault="008A4D0B">
      <w:r>
        <w:t xml:space="preserve">                                                                 </w:t>
      </w:r>
      <w:r>
        <w:rPr>
          <w:sz w:val="28"/>
          <w:szCs w:val="28"/>
        </w:rPr>
        <w:t>GRUPPO CONSILIARE FRATELLI D’ITALIA</w:t>
      </w:r>
    </w:p>
    <w:p w:rsidR="00293BAE" w:rsidRDefault="00293BAE"/>
    <w:p w:rsidR="00293BAE" w:rsidRDefault="00293BAE">
      <w:pPr>
        <w:jc w:val="center"/>
        <w:rPr>
          <w:sz w:val="27"/>
        </w:rPr>
      </w:pPr>
    </w:p>
    <w:p w:rsidR="00293BAE" w:rsidRDefault="008A4D0B">
      <w:pPr>
        <w:jc w:val="center"/>
        <w:rPr>
          <w:sz w:val="27"/>
        </w:rPr>
      </w:pPr>
      <w:r>
        <w:rPr>
          <w:sz w:val="27"/>
        </w:rPr>
        <w:t>MOZIONE</w:t>
      </w:r>
    </w:p>
    <w:p w:rsidR="00293BAE" w:rsidRDefault="00293BAE">
      <w:pPr>
        <w:rPr>
          <w:rFonts w:ascii="Times New Roman" w:eastAsia="Times New Roman" w:hAnsi="Times New Roman" w:cs="Segoe UI;Segoe UI Web (West Eur"/>
          <w:sz w:val="28"/>
          <w:szCs w:val="28"/>
        </w:rPr>
      </w:pPr>
    </w:p>
    <w:p w:rsidR="00293BAE" w:rsidRDefault="008A4D0B">
      <w:pPr>
        <w:pStyle w:val="Corpotes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Proponenti: Giovanni Gandolfo, Angela </w:t>
      </w:r>
      <w:proofErr w:type="spellStart"/>
      <w:r>
        <w:rPr>
          <w:sz w:val="27"/>
          <w:szCs w:val="27"/>
        </w:rPr>
        <w:t>Sirello</w:t>
      </w:r>
      <w:proofErr w:type="spellEnd"/>
      <w:r>
        <w:rPr>
          <w:sz w:val="27"/>
          <w:szCs w:val="27"/>
        </w:rPr>
        <w:t xml:space="preserve">, Alessandro </w:t>
      </w:r>
      <w:r>
        <w:rPr>
          <w:sz w:val="27"/>
          <w:szCs w:val="27"/>
        </w:rPr>
        <w:t>Draghi, Matteo Chelli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Oggetto: Implementazione di Strumenti di Contrasto all’Evasione del Canone Concessione Mercati (CCM)</w:t>
      </w:r>
    </w:p>
    <w:p w:rsidR="00293BAE" w:rsidRDefault="008A4D0B">
      <w:pPr>
        <w:pStyle w:val="Corpotesto"/>
        <w:jc w:val="both"/>
      </w:pPr>
      <w:r>
        <w:rPr>
          <w:sz w:val="27"/>
          <w:szCs w:val="27"/>
        </w:rPr>
        <w:br/>
        <w:t xml:space="preserve">                                                   IL CONSIGLIO COMUNALE</w:t>
      </w:r>
    </w:p>
    <w:p w:rsidR="00293BAE" w:rsidRDefault="008A4D0B">
      <w:pPr>
        <w:pStyle w:val="Corpotesto"/>
        <w:jc w:val="both"/>
        <w:rPr>
          <w:sz w:val="27"/>
          <w:szCs w:val="27"/>
        </w:rPr>
      </w:pPr>
      <w:r>
        <w:rPr>
          <w:sz w:val="27"/>
          <w:szCs w:val="27"/>
        </w:rPr>
        <w:t>Premesso che</w:t>
      </w:r>
    </w:p>
    <w:p w:rsidR="00293BAE" w:rsidRDefault="008A4D0B">
      <w:pPr>
        <w:pStyle w:val="Corpotesto"/>
        <w:jc w:val="both"/>
        <w:rPr>
          <w:sz w:val="27"/>
          <w:szCs w:val="27"/>
        </w:rPr>
      </w:pPr>
      <w:r>
        <w:rPr>
          <w:sz w:val="27"/>
          <w:szCs w:val="27"/>
        </w:rPr>
        <w:t>Ai sensi dell’art. 1, commi 837 e seguenti, d</w:t>
      </w:r>
      <w:r>
        <w:rPr>
          <w:sz w:val="27"/>
          <w:szCs w:val="27"/>
        </w:rPr>
        <w:t xml:space="preserve">ella Legge n. 160 del 27 dicembre 2019 e successive modificazioni e integrazioni, il Comune di Firenze ha istituito, con regolamento approvato con Deliberazione del Consiglio Comunale n. 5 del 15/02/2021 e </w:t>
      </w:r>
      <w:proofErr w:type="spellStart"/>
      <w:r>
        <w:rPr>
          <w:sz w:val="27"/>
          <w:szCs w:val="27"/>
        </w:rPr>
        <w:t>s.m.i.</w:t>
      </w:r>
      <w:proofErr w:type="spellEnd"/>
      <w:r>
        <w:rPr>
          <w:sz w:val="27"/>
          <w:szCs w:val="27"/>
        </w:rPr>
        <w:t>, il Canone Concessione Mercati (CCM), in so</w:t>
      </w:r>
      <w:r>
        <w:rPr>
          <w:sz w:val="27"/>
          <w:szCs w:val="27"/>
        </w:rPr>
        <w:t>stituzione, a decorrere dal 1° gennaio 2021, del precedente Canone Occupazione Spazi ed Aree Pubbliche (COSAP);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Il CCM rappresenta un'importante entrata per l’ente, oltre che uno strumento di regolazione e valorizzazione del commercio su area pubblica;</w:t>
      </w:r>
    </w:p>
    <w:p w:rsidR="00293BAE" w:rsidRDefault="008A4D0B">
      <w:pPr>
        <w:pStyle w:val="Corpotesto"/>
        <w:jc w:val="both"/>
        <w:rPr>
          <w:sz w:val="27"/>
          <w:szCs w:val="27"/>
        </w:rPr>
      </w:pPr>
      <w:r>
        <w:rPr>
          <w:sz w:val="27"/>
          <w:szCs w:val="27"/>
        </w:rPr>
        <w:br/>
        <w:t>È</w:t>
      </w:r>
      <w:r>
        <w:rPr>
          <w:sz w:val="27"/>
          <w:szCs w:val="27"/>
        </w:rPr>
        <w:t xml:space="preserve"> interesse dell’Amministrazione garantire l’equità fiscale e il rispetto delle regole da parte di tutti gli operatori economici, contrastando fenomeni di evasione e irregolarità nell’accesso e nell’occupazione degli spazi pubblici nei mercati rionali;</w:t>
      </w:r>
    </w:p>
    <w:p w:rsidR="00293BAE" w:rsidRDefault="008A4D0B">
      <w:pPr>
        <w:pStyle w:val="Corpotesto"/>
        <w:jc w:val="both"/>
        <w:rPr>
          <w:sz w:val="27"/>
          <w:szCs w:val="27"/>
        </w:rPr>
      </w:pP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strike/>
          <w:sz w:val="27"/>
          <w:szCs w:val="27"/>
        </w:rPr>
        <w:t>Co</w:t>
      </w:r>
      <w:r>
        <w:rPr>
          <w:strike/>
          <w:sz w:val="27"/>
          <w:szCs w:val="27"/>
        </w:rPr>
        <w:t>nsiderato che</w:t>
      </w:r>
    </w:p>
    <w:p w:rsidR="00293BAE" w:rsidRDefault="008A4D0B">
      <w:pPr>
        <w:pStyle w:val="Corpotesto"/>
        <w:jc w:val="both"/>
        <w:rPr>
          <w:sz w:val="27"/>
          <w:szCs w:val="27"/>
        </w:rPr>
      </w:pPr>
      <w:r>
        <w:rPr>
          <w:strike/>
          <w:sz w:val="27"/>
          <w:szCs w:val="27"/>
        </w:rPr>
        <w:t xml:space="preserve">È necessario rafforzare i controlli sulle spunte e sulle effettive posizioni contributive degli operatori del commercio ambulante, attraverso una collaborazione strutturata tra l’Ufficio SUAP (Sportello Unico per le Attività Produttive) e il </w:t>
      </w:r>
      <w:r>
        <w:rPr>
          <w:strike/>
          <w:sz w:val="27"/>
          <w:szCs w:val="27"/>
        </w:rPr>
        <w:t>Servizio Risorse Finanziarie</w:t>
      </w:r>
      <w:r>
        <w:rPr>
          <w:sz w:val="27"/>
          <w:szCs w:val="27"/>
        </w:rPr>
        <w:t>;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</w:p>
    <w:p w:rsidR="00293BAE" w:rsidRDefault="00293BAE">
      <w:pPr>
        <w:pStyle w:val="Corpotesto"/>
        <w:jc w:val="both"/>
        <w:rPr>
          <w:sz w:val="27"/>
          <w:szCs w:val="27"/>
        </w:rPr>
      </w:pPr>
    </w:p>
    <w:p w:rsidR="00293BAE" w:rsidRDefault="008A4D0B">
      <w:pPr>
        <w:pStyle w:val="Corpotes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Un’azione congiunta tra uffici consente un’efficace verifica incrociata tra dati relativi alle concessioni rilasciate e ai versamenti effettuati, finalizzata a individuare eventuali irregolarità e mancati pagamenti del CCM;</w:t>
      </w:r>
    </w:p>
    <w:p w:rsidR="00293BAE" w:rsidRDefault="00293BAE">
      <w:pPr>
        <w:pStyle w:val="Corpotesto"/>
        <w:jc w:val="both"/>
        <w:rPr>
          <w:sz w:val="27"/>
          <w:szCs w:val="27"/>
        </w:rPr>
      </w:pPr>
    </w:p>
    <w:p w:rsidR="00293BAE" w:rsidRDefault="008A4D0B">
      <w:pPr>
        <w:pStyle w:val="Corpotesto"/>
        <w:jc w:val="both"/>
        <w:rPr>
          <w:sz w:val="27"/>
          <w:szCs w:val="27"/>
        </w:rPr>
      </w:pPr>
      <w:r>
        <w:rPr>
          <w:sz w:val="27"/>
          <w:szCs w:val="27"/>
        </w:rPr>
        <w:t>Rilevato che</w:t>
      </w:r>
    </w:p>
    <w:p w:rsidR="00293BAE" w:rsidRDefault="008A4D0B">
      <w:pPr>
        <w:pStyle w:val="Corpotesto"/>
        <w:jc w:val="both"/>
        <w:rPr>
          <w:sz w:val="27"/>
          <w:szCs w:val="27"/>
        </w:rPr>
      </w:pPr>
      <w:r>
        <w:rPr>
          <w:sz w:val="27"/>
          <w:szCs w:val="27"/>
        </w:rPr>
        <w:t>le attività rilevazione delle presenze, e dell'assegnazione dei posti alla spunta  sono gestite da SAS spa tramite dall'</w:t>
      </w:r>
      <w:proofErr w:type="spellStart"/>
      <w:r>
        <w:rPr>
          <w:sz w:val="27"/>
          <w:szCs w:val="27"/>
        </w:rPr>
        <w:t>app</w:t>
      </w:r>
      <w:proofErr w:type="spellEnd"/>
      <w:r>
        <w:rPr>
          <w:sz w:val="27"/>
          <w:szCs w:val="27"/>
        </w:rPr>
        <w:t xml:space="preserve"> “</w:t>
      </w:r>
      <w:proofErr w:type="spellStart"/>
      <w:r>
        <w:rPr>
          <w:sz w:val="27"/>
          <w:szCs w:val="27"/>
        </w:rPr>
        <w:t>Mercatix</w:t>
      </w:r>
      <w:proofErr w:type="spellEnd"/>
      <w:r>
        <w:rPr>
          <w:sz w:val="27"/>
          <w:szCs w:val="27"/>
        </w:rPr>
        <w:t>”.</w:t>
      </w:r>
    </w:p>
    <w:p w:rsidR="00293BAE" w:rsidRDefault="008A4D0B">
      <w:pPr>
        <w:pStyle w:val="Corpotesto"/>
        <w:jc w:val="both"/>
        <w:rPr>
          <w:sz w:val="27"/>
          <w:szCs w:val="27"/>
        </w:rPr>
      </w:pPr>
      <w:r>
        <w:rPr>
          <w:sz w:val="27"/>
          <w:szCs w:val="27"/>
        </w:rPr>
        <w:br/>
      </w:r>
    </w:p>
    <w:p w:rsidR="00293BAE" w:rsidRDefault="008A4D0B">
      <w:pPr>
        <w:pStyle w:val="Corpotesto"/>
      </w:pPr>
      <w:r>
        <w:rPr>
          <w:sz w:val="27"/>
          <w:szCs w:val="27"/>
        </w:rPr>
        <w:t xml:space="preserve">                                               INVITA IL SINDACO</w:t>
      </w:r>
    </w:p>
    <w:p w:rsidR="00293BAE" w:rsidRDefault="00293BAE">
      <w:pPr>
        <w:pStyle w:val="Corpotesto"/>
        <w:rPr>
          <w:sz w:val="27"/>
        </w:rPr>
      </w:pPr>
    </w:p>
    <w:p w:rsidR="00293BAE" w:rsidRDefault="008A4D0B">
      <w:pPr>
        <w:pStyle w:val="Corpotesto"/>
        <w:jc w:val="both"/>
        <w:rPr>
          <w:sz w:val="27"/>
          <w:szCs w:val="27"/>
        </w:rPr>
      </w:pPr>
      <w:r>
        <w:rPr>
          <w:strike/>
          <w:sz w:val="27"/>
          <w:szCs w:val="27"/>
        </w:rPr>
        <w:t>Ad istituire un sistema di verifica m</w:t>
      </w:r>
      <w:r>
        <w:rPr>
          <w:strike/>
          <w:sz w:val="27"/>
          <w:szCs w:val="27"/>
        </w:rPr>
        <w:t>ensile tra l’Ufficio SUAP e il Servizio Risorse Finanziarie, mediante confronto puntuale tra le concessioni rilasciate e i canoni effettivamente incassati, anche per quanto riguarda le presenze alle spunte nei mercati rionali</w:t>
      </w:r>
      <w:r>
        <w:rPr>
          <w:sz w:val="27"/>
          <w:szCs w:val="27"/>
        </w:rPr>
        <w:t>;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 xml:space="preserve">A </w:t>
      </w:r>
      <w:r>
        <w:rPr>
          <w:strike/>
          <w:sz w:val="27"/>
          <w:szCs w:val="27"/>
        </w:rPr>
        <w:t>potenziare</w:t>
      </w:r>
      <w:r>
        <w:rPr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proseguire</w:t>
      </w:r>
      <w:r>
        <w:rPr>
          <w:sz w:val="27"/>
          <w:szCs w:val="27"/>
        </w:rPr>
        <w:t xml:space="preserve"> la c</w:t>
      </w:r>
      <w:r>
        <w:rPr>
          <w:sz w:val="27"/>
          <w:szCs w:val="27"/>
        </w:rPr>
        <w:t>ollaborazione tra gli uffici competenti al fine di assicurare un controllo sistematico e continuativo, volto alla prevenzione e al recupero dell’evasione nel pagamento del Canone Concessione Mercati;</w:t>
      </w:r>
    </w:p>
    <w:p w:rsidR="00293BAE" w:rsidRDefault="00293BAE">
      <w:pPr>
        <w:pStyle w:val="Corpotesto"/>
        <w:jc w:val="both"/>
      </w:pPr>
    </w:p>
    <w:p w:rsidR="00293BAE" w:rsidRDefault="008A4D0B">
      <w:pPr>
        <w:pStyle w:val="Corpotesto"/>
        <w:jc w:val="both"/>
        <w:rPr>
          <w:sz w:val="27"/>
          <w:szCs w:val="27"/>
        </w:rPr>
      </w:pPr>
      <w:r>
        <w:rPr>
          <w:strike/>
          <w:sz w:val="27"/>
          <w:szCs w:val="27"/>
        </w:rPr>
        <w:t xml:space="preserve">A inibire, in collaborazione con gli uffici preposti, </w:t>
      </w:r>
      <w:r>
        <w:rPr>
          <w:strike/>
          <w:sz w:val="27"/>
          <w:szCs w:val="27"/>
        </w:rPr>
        <w:t>all'interno dell'</w:t>
      </w:r>
      <w:proofErr w:type="spellStart"/>
      <w:r>
        <w:rPr>
          <w:strike/>
          <w:sz w:val="27"/>
          <w:szCs w:val="27"/>
        </w:rPr>
        <w:t>App</w:t>
      </w:r>
      <w:proofErr w:type="spellEnd"/>
      <w:r>
        <w:rPr>
          <w:strike/>
          <w:sz w:val="27"/>
          <w:szCs w:val="27"/>
        </w:rPr>
        <w:t xml:space="preserve"> </w:t>
      </w:r>
      <w:proofErr w:type="spellStart"/>
      <w:r>
        <w:rPr>
          <w:strike/>
          <w:sz w:val="27"/>
          <w:szCs w:val="27"/>
        </w:rPr>
        <w:t>Mercatix</w:t>
      </w:r>
      <w:proofErr w:type="spellEnd"/>
      <w:r>
        <w:rPr>
          <w:strike/>
          <w:sz w:val="27"/>
          <w:szCs w:val="27"/>
        </w:rPr>
        <w:t xml:space="preserve">, la possibilità di  </w:t>
      </w:r>
      <w:proofErr w:type="spellStart"/>
      <w:r>
        <w:rPr>
          <w:strike/>
          <w:sz w:val="27"/>
          <w:szCs w:val="27"/>
        </w:rPr>
        <w:t>di</w:t>
      </w:r>
      <w:proofErr w:type="spellEnd"/>
      <w:r>
        <w:rPr>
          <w:strike/>
          <w:sz w:val="27"/>
          <w:szCs w:val="27"/>
        </w:rPr>
        <w:t xml:space="preserve"> accedere alla spunta a tutti gli operatori che presentino irregolarità contributive maturate da oltre sessanta giorni</w:t>
      </w:r>
      <w:r>
        <w:rPr>
          <w:sz w:val="27"/>
          <w:szCs w:val="27"/>
        </w:rPr>
        <w:t>.</w:t>
      </w:r>
    </w:p>
    <w:p w:rsidR="00293BAE" w:rsidRDefault="008A4D0B">
      <w:pPr>
        <w:pStyle w:val="Corpotesto"/>
        <w:spacing w:after="120"/>
        <w:jc w:val="both"/>
        <w:rPr>
          <w:rFonts w:ascii="Times New Roman" w:eastAsia="Times New Roman" w:hAnsi="Times New Roman" w:cs="Segoe UI;Segoe UI Web (West Eur"/>
          <w:sz w:val="28"/>
          <w:szCs w:val="28"/>
        </w:rPr>
      </w:pPr>
      <w:r>
        <w:rPr>
          <w:rFonts w:ascii="Times New Roman" w:eastAsia="Times New Roman" w:hAnsi="Times New Roman" w:cs="Segoe UI;Segoe UI Web (West Eur"/>
          <w:sz w:val="27"/>
          <w:szCs w:val="27"/>
        </w:rPr>
        <w:br/>
      </w:r>
      <w:r>
        <w:rPr>
          <w:rFonts w:ascii="Times New Roman" w:eastAsia="Times New Roman" w:hAnsi="Times New Roman" w:cs="Segoe UI;Segoe UI Web (West Eur"/>
          <w:sz w:val="27"/>
          <w:szCs w:val="27"/>
        </w:rPr>
        <w:br/>
      </w:r>
      <w:r>
        <w:rPr>
          <w:rFonts w:ascii="Times New Roman" w:eastAsia="Times New Roman" w:hAnsi="Times New Roman" w:cs="Segoe UI;Segoe UI Web (West Eur"/>
          <w:sz w:val="27"/>
          <w:szCs w:val="27"/>
        </w:rPr>
        <w:br/>
      </w:r>
      <w:r>
        <w:rPr>
          <w:rFonts w:ascii="Times New Roman" w:eastAsia="Times New Roman" w:hAnsi="Times New Roman" w:cs="Segoe UI;Segoe UI Web (West Eur"/>
          <w:sz w:val="27"/>
          <w:szCs w:val="27"/>
        </w:rPr>
        <w:br/>
      </w:r>
      <w:r>
        <w:rPr>
          <w:rFonts w:ascii="Times New Roman" w:eastAsia="Times New Roman" w:hAnsi="Times New Roman" w:cs="Segoe UI;Segoe UI Web (West Eur"/>
          <w:sz w:val="27"/>
          <w:szCs w:val="27"/>
        </w:rPr>
        <w:br/>
      </w:r>
    </w:p>
    <w:p w:rsidR="00293BAE" w:rsidRDefault="00293BAE">
      <w:pPr>
        <w:rPr>
          <w:rFonts w:ascii="Times New Roman" w:eastAsia="Times New Roman" w:hAnsi="Times New Roman" w:cs="Segoe UI;Segoe UI Web (West Eur"/>
          <w:sz w:val="28"/>
          <w:szCs w:val="28"/>
        </w:rPr>
      </w:pPr>
    </w:p>
    <w:p w:rsidR="00293BAE" w:rsidRDefault="00293BAE">
      <w:pPr>
        <w:rPr>
          <w:rFonts w:ascii="Times New Roman" w:eastAsia="Times New Roman" w:hAnsi="Times New Roman" w:cs="Segoe UI;Segoe UI Web (West Eur"/>
          <w:sz w:val="28"/>
          <w:szCs w:val="28"/>
        </w:rPr>
      </w:pPr>
    </w:p>
    <w:sectPr w:rsidR="00293BAE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;Segoe UI Web (West Eu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BAE"/>
    <w:rsid w:val="00293BAE"/>
    <w:rsid w:val="008A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3FFC0ADC84DC45BF735C8380963D9A" ma:contentTypeVersion="15" ma:contentTypeDescription="Creare un nuovo documento." ma:contentTypeScope="" ma:versionID="8afe62f594fd41dfa1447416a17590a2">
  <xsd:schema xmlns:xsd="http://www.w3.org/2001/XMLSchema" xmlns:xs="http://www.w3.org/2001/XMLSchema" xmlns:p="http://schemas.microsoft.com/office/2006/metadata/properties" xmlns:ns2="fa1afdd1-64a7-46ef-a290-c58127a27adb" xmlns:ns3="122c51a9-72a2-4425-a936-c16df6b91d63" targetNamespace="http://schemas.microsoft.com/office/2006/metadata/properties" ma:root="true" ma:fieldsID="6d369ca7d1bae89c9d7f93789367100e" ns2:_="" ns3:_="">
    <xsd:import namespace="fa1afdd1-64a7-46ef-a290-c58127a27adb"/>
    <xsd:import namespace="122c51a9-72a2-4425-a936-c16df6b91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afdd1-64a7-46ef-a290-c58127a27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8339f9b-62b0-4c67-b75d-f9e86e2312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c51a9-72a2-4425-a936-c16df6b91d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d39f2f-a2a2-44b7-b95e-14a298d19eea}" ma:internalName="TaxCatchAll" ma:showField="CatchAllData" ma:web="122c51a9-72a2-4425-a936-c16df6b91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1afdd1-64a7-46ef-a290-c58127a27adb">
      <Terms xmlns="http://schemas.microsoft.com/office/infopath/2007/PartnerControls"/>
    </lcf76f155ced4ddcb4097134ff3c332f>
    <TaxCatchAll xmlns="122c51a9-72a2-4425-a936-c16df6b91d63" xsi:nil="true"/>
  </documentManagement>
</p:properties>
</file>

<file path=customXml/itemProps1.xml><?xml version="1.0" encoding="utf-8"?>
<ds:datastoreItem xmlns:ds="http://schemas.openxmlformats.org/officeDocument/2006/customXml" ds:itemID="{9890C5EC-2331-4678-B433-A837B54B1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afdd1-64a7-46ef-a290-c58127a27adb"/>
    <ds:schemaRef ds:uri="122c51a9-72a2-4425-a936-c16df6b91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3C821A-0B04-43C7-A07B-06F291FF0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F908D-E427-49A4-81F4-36079413D39B}">
  <ds:schemaRefs>
    <ds:schemaRef ds:uri="http://schemas.openxmlformats.org/package/2006/metadata/core-properties"/>
    <ds:schemaRef ds:uri="fa1afdd1-64a7-46ef-a290-c58127a27adb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122c51a9-72a2-4425-a936-c16df6b91d6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Arico' Grazia</dc:creator>
  <cp:lastModifiedBy>Arico' Grazia</cp:lastModifiedBy>
  <cp:revision>2</cp:revision>
  <cp:lastPrinted>2024-12-04T12:20:00Z</cp:lastPrinted>
  <dcterms:created xsi:type="dcterms:W3CDTF">2026-02-24T11:42:00Z</dcterms:created>
  <dcterms:modified xsi:type="dcterms:W3CDTF">2026-02-24T11:42:00Z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0x0101002B3FFC0ADC84DC45BF735C8380963D9A</vt:lpwstr>
  </property>
</Properties>
</file>