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>
          <w:rFonts w:ascii="Garamond" w:hAnsi="Garamond" w:eastAsia="Alef;MS Mincho" w:cs="Garamond"/>
          <w:bCs/>
          <w:highlight w:val="white"/>
        </w:rPr>
      </w:pPr>
      <w:r>
        <w:rPr>
          <w:rFonts w:eastAsia="Alef;MS Mincho" w:cs="Garamond" w:ascii="Garamond" w:hAnsi="Garamond"/>
          <w:bCs/>
          <w:highlight w:val="white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>
          <w:rFonts w:ascii="Garamond" w:hAnsi="Garamond" w:eastAsia="Alef;MS Mincho" w:cs="Garamond"/>
          <w:bCs/>
          <w:highlight w:val="white"/>
        </w:rPr>
      </w:pPr>
      <w:r>
        <w:rPr>
          <w:rFonts w:eastAsia="Alef;MS Mincho" w:cs="Garamond" w:ascii="Garamond" w:hAnsi="Garamond"/>
          <w:bCs/>
          <w:highlight w:val="white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>
          <w:rFonts w:ascii="Garamond" w:hAnsi="Garamond" w:eastAsia="Alef;MS Mincho" w:cs="Garamond"/>
          <w:bCs/>
          <w:highlight w:val="white"/>
        </w:rPr>
      </w:pPr>
      <w:r>
        <w:rPr>
          <w:rFonts w:eastAsia="Alef;MS Mincho" w:cs="Garamond" w:ascii="Garamond" w:hAnsi="Garamond"/>
          <w:bCs/>
          <w:highlight w:val="white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       </w:t>
      </w:r>
    </w:p>
    <w:p>
      <w:pPr>
        <w:pStyle w:val="Normal"/>
        <w:jc w:val="left"/>
        <w:rPr/>
      </w:pPr>
      <w:r>
        <w:rPr>
          <w:b/>
          <w:bCs/>
        </w:rPr>
        <w:t>MOZIONE n. 320-25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PROPONENTE:</w:t>
      </w:r>
      <w:r>
        <w:rPr/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it-IT" w:eastAsia="it-IT" w:bidi="ar-SA"/>
        </w:rPr>
        <w:t>Commissione Cultura e Sport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132" w:leader="none"/>
        </w:tabs>
        <w:ind w:right="84" w:hanging="0"/>
        <w:jc w:val="both"/>
        <w:rPr>
          <w:color w:val="000000"/>
        </w:rPr>
      </w:pPr>
      <w:r>
        <w:rPr>
          <w:b/>
          <w:bCs/>
        </w:rPr>
        <w:t>OGGETTO:</w:t>
      </w:r>
      <w:r>
        <w:rPr/>
        <w:t xml:space="preserve"> Per </w:t>
      </w:r>
      <w:r>
        <w:rPr>
          <w:rFonts w:eastAsia="Times New Roman" w:cs="Times New Roman"/>
          <w:color w:val="auto"/>
          <w:kern w:val="0"/>
          <w:sz w:val="24"/>
          <w:szCs w:val="24"/>
          <w:lang w:val="it-IT" w:eastAsia="it-IT" w:bidi="ar-SA"/>
        </w:rPr>
        <w:t>realizzare una pista di pump track sul territorio fiorentino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  <w:t>IL CONSIGLIO COMUNALE</w:t>
      </w:r>
    </w:p>
    <w:p>
      <w:pPr>
        <w:pStyle w:val="Textbody"/>
        <w:spacing w:lineRule="auto" w:line="276" w:before="0" w:after="0"/>
        <w:jc w:val="left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  <w:t xml:space="preserve">Vista la Mozione </w:t>
      </w:r>
      <w:r>
        <w:rPr>
          <w:rFonts w:cs="Times New Roman" w:ascii="Times New Roman" w:hAnsi="Times New Roman"/>
          <w:b/>
          <w:bCs/>
          <w:color w:val="222222"/>
          <w:lang w:val="it-IT"/>
        </w:rPr>
        <w:t>n. 320-25 presentata originariamente dal Consigliere Lorenzo Masi;</w:t>
      </w:r>
    </w:p>
    <w:p>
      <w:pPr>
        <w:pStyle w:val="Textbody"/>
        <w:spacing w:lineRule="auto" w:line="276" w:before="0" w:after="0"/>
        <w:jc w:val="left"/>
        <w:rPr>
          <w:bCs/>
        </w:rPr>
      </w:pPr>
      <w:r>
        <w:rPr>
          <w:bCs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i w:val="false"/>
          <w:iCs w:val="false"/>
          <w:color w:val="000000"/>
          <w:kern w:val="0"/>
          <w:sz w:val="24"/>
          <w:szCs w:val="24"/>
          <w:lang w:val="it-IT" w:eastAsia="it-IT" w:bidi="ar-SA"/>
        </w:rPr>
        <w:t>PREMESSO CHE l</w:t>
      </w:r>
      <w:r>
        <w:rPr>
          <w:color w:val="000000"/>
          <w:sz w:val="24"/>
          <w:szCs w:val="24"/>
        </w:rPr>
        <w:t>a pump track: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è un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circuito fatto di salite, discese e curve paraboliche che permettono di fare salti e acrobazie, ma anche solo di sperimentare il brivido dell’accelerazione;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ha varie possibilità di realizzazione, dalle strutture modulari in legno  adatto a stare all'esterno come all’interno (con possibilità di essere spostate e ricollocate); oppure integrate nell'ambiente e stabili come quelle create sul terreno, in cemento o asfalto (queste ultime più versatili e più sicure);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lang w:val="it-IT" w:eastAsia="it-IT" w:bidi="ar-SA"/>
        </w:rPr>
        <w:t>CONSIDERATO</w:t>
      </w:r>
      <w:r>
        <w:rPr>
          <w:color w:val="000000"/>
          <w:sz w:val="24"/>
          <w:szCs w:val="24"/>
        </w:rPr>
        <w:t xml:space="preserve"> CHE l’allenamento su una pista di pump track rappresenta un ottima modalità per sviluppare equilibrio, coordinazione e tecnica di guida, contribuendo a sviluppare le capacità di coordinazione. ed è quindi adatto sia per principianti che per esperti di qualunque età (piccoli, adolescenti, adulti)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color w:val="000000"/>
          <w:sz w:val="24"/>
          <w:szCs w:val="24"/>
        </w:rPr>
        <w:t xml:space="preserve">DATO ATTO CHE la pump track non richiede attrezzature speciali né un allenamento fisico intenso, e pertanto risulta essere inclusiva ed accessibile a tutti, adattando la velocità e l’intensità alle  </w:t>
      </w:r>
      <w:r>
        <w:rPr>
          <w:rFonts w:eastAsia="Times New Roman" w:cs="Times New Roman"/>
          <w:color w:val="000000"/>
          <w:kern w:val="0"/>
          <w:sz w:val="24"/>
          <w:szCs w:val="24"/>
          <w:lang w:val="it-IT" w:eastAsia="it-IT" w:bidi="ar-SA"/>
        </w:rPr>
        <w:t>abilità individuali;</w:t>
      </w:r>
    </w:p>
    <w:p>
      <w:pPr>
        <w:pStyle w:val="Normal"/>
        <w:jc w:val="both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PRESO ATTO CHE la disciplina del pump track rientra, tra l’altro, nella FCI – Federazione Ciclismo Italiano – che organizza manifestazioni regionali e nazionali per categoria, e che piste di pump track si stanno diffondendo sul territorio nazionale, tant’è che a marzo 2022 se ne contavano più di sessanta, di cui alcune in Toscana in provincia di Livorno, Lucca, Grosseto e Pistoia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, e Pisa;</w:t>
      </w:r>
    </w:p>
    <w:p>
      <w:pPr>
        <w:pStyle w:val="Normal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Cs/>
          <w:color w:val="000000"/>
          <w:sz w:val="24"/>
          <w:szCs w:val="24"/>
          <w:shd w:fill="FFFFFF" w:val="clear"/>
        </w:rPr>
        <w:t xml:space="preserve">RILEVATO CHE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le piste di pump track possono essere utilizzate per una moltitudine di attività sportive su ruota;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EVIDENZIATA l’attenzione che l’Amministrazione Comunale dedica alla pratiche sportive su ruota, con la realizzazione e la riqualificazione negli ultimi anni di piste di skatepark, quali per esempio lo skatepark coperto al Galluzzo, ed ancora lo skatepark a Campo di Marte e quello all’Isolotto;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color w:val="auto"/>
        </w:rPr>
      </w:pP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>RICORDATO</w:t>
      </w:r>
      <w:r>
        <w:rPr>
          <w:bCs/>
          <w:color w:val="000000"/>
          <w:sz w:val="24"/>
          <w:szCs w:val="24"/>
          <w:shd w:fill="FFFFFF" w:val="clear"/>
        </w:rPr>
        <w:t xml:space="preserve"> CHE nell’estate 2023 il Comune di Firenze ha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>accolto con favore la realizzazione di una pista di pump track temporanea</w:t>
      </w:r>
      <w:r>
        <w:rPr>
          <w:bCs/>
          <w:color w:val="000000"/>
          <w:sz w:val="24"/>
          <w:szCs w:val="24"/>
          <w:shd w:fill="FFFFFF" w:val="clear"/>
        </w:rPr>
        <w:t xml:space="preserve"> presso la Manifattura Tabacchi, lunga 36 metri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>tra</w:t>
      </w:r>
      <w:r>
        <w:rPr>
          <w:bCs/>
          <w:color w:val="000000"/>
          <w:sz w:val="24"/>
          <w:szCs w:val="24"/>
          <w:shd w:fill="FFFFFF" w:val="clear"/>
        </w:rPr>
        <w:t xml:space="preserve"> dossi, curve e ril</w:t>
      </w:r>
      <w:r>
        <w:rPr>
          <w:bCs/>
          <w:color w:val="000000"/>
          <w:shd w:fill="FFFFFF" w:val="clear"/>
        </w:rPr>
        <w:t xml:space="preserve">ievi mobili, che è stata resa accessibile gratuitamente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 xml:space="preserve">ai cittadini muniti con mezzi propri quali bike, skate, rollerblade, ma solo </w:t>
      </w:r>
      <w:r>
        <w:rPr>
          <w:bCs/>
          <w:color w:val="000000"/>
          <w:shd w:fill="FFFFFF" w:val="clear"/>
        </w:rPr>
        <w:t>dal 21 luglio al 06 agosto 2023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>;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it-IT" w:eastAsia="it-IT" w:bidi="ar-SA"/>
        </w:rPr>
        <w:t xml:space="preserve">RICHIAMATA </w:t>
      </w: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4"/>
          <w:szCs w:val="24"/>
          <w:lang w:val="it-IT" w:eastAsia="it-IT" w:bidi="ar-SA"/>
        </w:rPr>
        <w:t>la progettualità in fase avanzata per la realizzazione di un impianto di pump track all’interno del parco sportivo di S. Bartolo a Cintoia contiguo con l’impianto sportivo comunale ciclodromo “ Graziella Cenni”;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color w:val="auto"/>
        </w:rPr>
      </w:pP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DATO ATTO CHE sul territorio fiorentino non esistono ad oggi piste di pump track fisse, né all’aperto né al coperto;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>RITENUTO CHE la realizzazione di una struttura di pump track può costituire per il Comune di Firenze un’ulteriore possibilità di valorizzazione dello sport in tutte le sue forme, c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ontribuendo a migliorare l’offerta ludico-sportiva della città di Firenze;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RITENUTO altresì CHE la realizzazione di una pista di pump track può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shd w:fill="FFFFFF" w:val="clear"/>
          <w:lang w:val="it-IT" w:eastAsia="it-IT" w:bidi="ar-SA"/>
        </w:rPr>
        <w:t xml:space="preserve">rappresentare un nuovo luogo di aggregazione e divertimento per i giovani, gli atleti ma anche per le famiglie fiorentine, </w:t>
      </w:r>
      <w:r>
        <w:rPr>
          <w:color w:val="000000"/>
          <w:sz w:val="24"/>
          <w:szCs w:val="24"/>
        </w:rPr>
        <w:t xml:space="preserve">promuovendo </w:t>
      </w:r>
      <w:r>
        <w:rPr>
          <w:rFonts w:eastAsia="Times New Roman" w:cs="Times New Roman"/>
          <w:bCs/>
          <w:color w:val="000000"/>
          <w:kern w:val="0"/>
          <w:sz w:val="24"/>
          <w:szCs w:val="24"/>
          <w:highlight w:val="white"/>
          <w:lang w:val="it-IT" w:eastAsia="it-IT" w:bidi="ar-SA"/>
        </w:rPr>
        <w:t>uno stile di vita sano e attivo della cittadinanza;</w:t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>
          <w:color w:val="auto"/>
        </w:rPr>
      </w:pPr>
      <w:r>
        <w:rPr>
          <w:color w:val="auto"/>
        </w:rPr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  <w:t xml:space="preserve">IMPEGNA LA SINDACA E LA GIUNTA </w:t>
      </w:r>
    </w:p>
    <w:p>
      <w:pPr>
        <w:pStyle w:val="Textbody"/>
        <w:spacing w:lineRule="auto" w:line="276" w:before="0" w:after="0"/>
        <w:jc w:val="center"/>
        <w:rPr/>
      </w:pPr>
      <w:r>
        <w:rPr/>
      </w:r>
    </w:p>
    <w:p>
      <w:pPr>
        <w:pStyle w:val="Textbody"/>
        <w:spacing w:lineRule="auto" w:line="276" w:before="0" w:after="0"/>
        <w:jc w:val="center"/>
        <w:rPr>
          <w:rFonts w:ascii="Times New Roman" w:hAnsi="Times New Roman" w:cs="Times New Roman"/>
          <w:b/>
          <w:b/>
          <w:color w:val="222222"/>
          <w:lang w:val="it-IT"/>
        </w:rPr>
      </w:pPr>
      <w:r>
        <w:rPr>
          <w:rFonts w:cs="Times New Roman" w:ascii="Times New Roman" w:hAnsi="Times New Roman"/>
          <w:b/>
          <w:color w:val="222222"/>
          <w:lang w:val="it-IT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eastAsia="Arial Unicode MS" w:cs="Times New Roman"/>
          <w:color w:val="auto"/>
          <w:kern w:val="0"/>
          <w:sz w:val="24"/>
          <w:szCs w:val="24"/>
          <w:lang w:val="it-IT" w:eastAsia="it-IT" w:bidi="ar-SA"/>
        </w:rPr>
        <w:t>A valutare la possibilità di realizzare una pista di pump track sul territorio fiorentino;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rFonts w:ascii="Times New Roman" w:hAnsi="Times New Roman" w:eastAsia="Arial Unicode MS" w:cs="Times New Roman"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Arial Unicode MS" w:cs="Times New Roman" w:ascii="Times New Roman" w:hAnsi="Times New Roman"/>
          <w:color w:val="auto"/>
          <w:kern w:val="0"/>
          <w:sz w:val="24"/>
          <w:szCs w:val="24"/>
          <w:lang w:val="it-IT" w:eastAsia="it-IT" w:bidi="ar-SA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eastAsia="Arial Unicode MS" w:cs="Times New Roman"/>
          <w:color w:val="auto"/>
          <w:kern w:val="0"/>
          <w:sz w:val="24"/>
          <w:szCs w:val="24"/>
          <w:lang w:val="it-IT" w:eastAsia="it-IT" w:bidi="ar-SA"/>
        </w:rPr>
        <w:t>A v</w:t>
      </w:r>
      <w:r>
        <w:rPr>
          <w:sz w:val="24"/>
          <w:szCs w:val="24"/>
        </w:rPr>
        <w:t>alutare la possibilità di coinvolgere le realtà del terzo settore, con particolare riferimento a quelle impegnate nella promozione sportiva, nell’educazione dei giovani e nelle attività sociali, al fine di favorire una gestione condivisa e partecipata dello spazio, promuovendo l’uso responsabile e sostenibile della struttura accessibile sia per corsi ed eventi che liberamente fruibile dai cittadini.</w:t>
      </w:r>
    </w:p>
    <w:p>
      <w:pPr>
        <w:pStyle w:val="Corpo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>
          <w:rFonts w:ascii="Garamond" w:hAnsi="Garamond" w:eastAsia="Alef;MS Mincho" w:cs="Garamond"/>
          <w:bCs/>
          <w:highlight w:val="white"/>
        </w:rPr>
      </w:pPr>
      <w:r>
        <w:rPr>
          <w:rFonts w:eastAsia="Alef;MS Mincho" w:cs="Garamond" w:ascii="Garamond" w:hAnsi="Garamond"/>
          <w:bCs/>
          <w:highlight w:val="white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>
          <w:rFonts w:ascii="Garamond" w:hAnsi="Garamond" w:eastAsia="Alef;MS Mincho" w:cs="Garamond"/>
          <w:bCs/>
          <w:highlight w:val="white"/>
        </w:rPr>
      </w:pPr>
      <w:r>
        <w:rPr>
          <w:rFonts w:eastAsia="Alef;MS Mincho" w:cs="Garamond" w:ascii="Garamond" w:hAnsi="Garamond"/>
          <w:bCs/>
          <w:highlight w:val="white"/>
        </w:rPr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jc w:val="both"/>
        <w:rPr/>
      </w:pPr>
      <w:r>
        <w:rPr>
          <w:rFonts w:eastAsia="Alef;MS Mincho" w:cs="Garamond" w:ascii="Garamond" w:hAnsi="Garamond"/>
          <w:bCs/>
          <w:highlight w:val="white"/>
        </w:rPr>
        <w:tab/>
        <w:tab/>
        <w:tab/>
        <w:tab/>
        <w:tab/>
        <w:tab/>
        <w:tab/>
        <w:tab/>
        <w:tab/>
        <w:tab/>
        <w:t>Il Presidente</w:t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Alef;MS Mincho" w:cs="Garamond" w:ascii="Garamond" w:hAnsi="Garamond"/>
          <w:bCs/>
          <w:sz w:val="24"/>
          <w:highlight w:val="white"/>
          <w:lang w:bidi="ar-SA"/>
        </w:rPr>
        <w:t>Marco Burgassi</w:t>
      </w:r>
    </w:p>
    <w:p>
      <w:pPr>
        <w:pStyle w:val="Normal"/>
        <w:tabs>
          <w:tab w:val="clear" w:pos="720"/>
          <w:tab w:val="left" w:pos="142" w:leader="none"/>
          <w:tab w:val="left" w:pos="851" w:leader="none"/>
        </w:tabs>
        <w:suppressAutoHyphens w:val="false"/>
        <w:ind w:left="142" w:hanging="0"/>
        <w:jc w:val="both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  <w:drawing>
          <wp:anchor behindDoc="0" distT="0" distB="0" distL="0" distR="0" simplePos="0" locked="0" layoutInCell="1" allowOverlap="1" relativeHeight="18">
            <wp:simplePos x="0" y="0"/>
            <wp:positionH relativeFrom="column">
              <wp:posOffset>4022725</wp:posOffset>
            </wp:positionH>
            <wp:positionV relativeFrom="paragraph">
              <wp:posOffset>125095</wp:posOffset>
            </wp:positionV>
            <wp:extent cx="1506855" cy="85598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ind w:left="142" w:hanging="0"/>
        <w:jc w:val="both"/>
        <w:rPr/>
      </w:pPr>
      <w:r>
        <w:rPr>
          <w:rFonts w:eastAsia="Times New Roman" w:ascii="Times New Roman" w:hAnsi="Times New Roman"/>
        </w:rPr>
        <w:t xml:space="preserve"> </w:t>
      </w:r>
      <w:r>
        <w:rPr>
          <w:rFonts w:eastAsia="Times New Roman" w:ascii="Times New Roman" w:hAnsi="Times New Roman"/>
          <w:color w:val="000000"/>
          <w:highlight w:val="whit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ind w:left="142" w:hanging="0"/>
        <w:jc w:val="both"/>
        <w:rPr/>
      </w:pPr>
      <w:r>
        <w:rPr>
          <w:rFonts w:eastAsia="Times New Roman" w:ascii="Times New Roman" w:hAnsi="Times New Roman"/>
        </w:rPr>
        <w:t xml:space="preserve">                                                                                  </w:t>
      </w:r>
    </w:p>
    <w:p>
      <w:pPr>
        <w:pStyle w:val="Normal"/>
        <w:tabs>
          <w:tab w:val="clear" w:pos="720"/>
          <w:tab w:val="left" w:pos="142" w:leader="none"/>
        </w:tabs>
        <w:suppressAutoHyphens w:val="false"/>
        <w:ind w:left="142" w:hanging="0"/>
        <w:jc w:val="both"/>
        <w:rPr>
          <w:rFonts w:ascii="Times New Roman" w:hAnsi="Times New Roman" w:eastAsia="Times New Roman"/>
          <w:bCs/>
          <w:highlight w:val="white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9" wp14:anchorId="0C9CE23B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31645" cy="447040"/>
              <wp:effectExtent l="0" t="0" r="0" b="0"/>
              <wp:wrapNone/>
              <wp:docPr id="8" name="Cornice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880" cy="44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_0" fillcolor="white" stroked="f" style="position:absolute;margin-left:62.8pt;margin-top:785.5pt;width:136.25pt;height:35.1pt;mso-position-horizontal-relative:page;mso-position-vertical-relative:page" wp14:anchorId="0C9CE23B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0" wp14:anchorId="7C7DB0B3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853690" cy="518795"/>
              <wp:effectExtent l="0" t="0" r="0" b="0"/>
              <wp:wrapNone/>
              <wp:docPr id="10" name="Cornic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3000" cy="51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0552768602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_0" fillcolor="white" stroked="f" style="position:absolute;margin-left:296.35pt;margin-top:786.2pt;width:224.6pt;height:40.75pt;mso-position-horizontal-relative:page;mso-position-vertical-relative:page" wp14:anchorId="7C7DB0B3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0552768602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11" wp14:anchorId="3D4A6B7D">
              <wp:simplePos x="0" y="0"/>
              <wp:positionH relativeFrom="page">
                <wp:posOffset>903605</wp:posOffset>
              </wp:positionH>
              <wp:positionV relativeFrom="page">
                <wp:posOffset>9923780</wp:posOffset>
              </wp:positionV>
              <wp:extent cx="6104890" cy="8255"/>
              <wp:effectExtent l="0" t="0" r="0" b="0"/>
              <wp:wrapSquare wrapText="bothSides"/>
              <wp:docPr id="12" name="Immagin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432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1.15pt,781.4pt" to="551.75pt,781.7pt" ID="Immagine3_0" stroked="t" style="position:absolute;mso-position-horizontal-relative:page;mso-position-vertical-relative:page" wp14:anchorId="3D4A6B7D">
              <v:stroke color="red" weight="6840" joinstyle="miter" endcap="square"/>
              <v:fill o:detectmouseclick="t" on="false"/>
            </v:line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 wp14:anchorId="0D400E0C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31645" cy="447040"/>
              <wp:effectExtent l="0" t="0" r="0" b="0"/>
              <wp:wrapNone/>
              <wp:docPr id="1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0880" cy="44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36.25pt;height:35.1pt;mso-position-horizontal-relative:page;mso-position-vertical-relative:page" wp14:anchorId="0D400E0C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 wp14:anchorId="3AEEB8C6">
              <wp:simplePos x="0" y="0"/>
              <wp:positionH relativeFrom="page">
                <wp:posOffset>903605</wp:posOffset>
              </wp:positionH>
              <wp:positionV relativeFrom="page">
                <wp:posOffset>9923780</wp:posOffset>
              </wp:positionV>
              <wp:extent cx="6104890" cy="8255"/>
              <wp:effectExtent l="0" t="0" r="0" b="0"/>
              <wp:wrapSquare wrapText="bothSides"/>
              <wp:docPr id="15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432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1.15pt,781.4pt" to="551.75pt,781.7pt" ID="Immagine3" stroked="t" style="position:absolute;mso-position-horizontal-relative:page;mso-position-vertical-relative:page" wp14:anchorId="3AEEB8C6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 wp14:anchorId="16788B0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853690" cy="518795"/>
              <wp:effectExtent l="0" t="0" r="0" b="0"/>
              <wp:wrapNone/>
              <wp:docPr id="16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3000" cy="51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0552768602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4.6pt;height:40.75pt;mso-position-horizontal-relative:page;mso-position-vertical-relative:page" wp14:anchorId="16788B08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0552768602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 wp14:anchorId="0B038DF6">
              <wp:simplePos x="0" y="0"/>
              <wp:positionH relativeFrom="page">
                <wp:posOffset>885825</wp:posOffset>
              </wp:positionH>
              <wp:positionV relativeFrom="page">
                <wp:posOffset>916305</wp:posOffset>
              </wp:positionV>
              <wp:extent cx="6153785" cy="762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53120" cy="324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72.15pt" to="554.2pt,72.35pt" ID="Immagine1" stroked="t" style="position:absolute;flip:y;mso-position-horizontal-relative:page;mso-position-vertical-relative:page" wp14:anchorId="0B038DF6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4E96BEF8">
              <wp:simplePos x="0" y="0"/>
              <wp:positionH relativeFrom="page">
                <wp:posOffset>888365</wp:posOffset>
              </wp:positionH>
              <wp:positionV relativeFrom="page">
                <wp:posOffset>1002030</wp:posOffset>
              </wp:positionV>
              <wp:extent cx="1442085" cy="631825"/>
              <wp:effectExtent l="0" t="0" r="0" b="0"/>
              <wp:wrapNone/>
              <wp:docPr id="3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440" cy="63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78.9pt;width:113.45pt;height:49.65pt;mso-position-horizontal-relative:page;mso-position-vertical-relative:page" wp14:anchorId="4E96BEF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 wp14:anchorId="2A4F1D69">
              <wp:simplePos x="0" y="0"/>
              <wp:positionH relativeFrom="page">
                <wp:posOffset>3773170</wp:posOffset>
              </wp:positionH>
              <wp:positionV relativeFrom="page">
                <wp:posOffset>1017270</wp:posOffset>
              </wp:positionV>
              <wp:extent cx="2341880" cy="542290"/>
              <wp:effectExtent l="0" t="0" r="0" b="0"/>
              <wp:wrapNone/>
              <wp:docPr id="5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1080" cy="54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297.1pt;margin-top:80.1pt;width:184.3pt;height:42.6pt;mso-position-horizontal-relative:page;mso-position-vertical-relative:page" wp14:anchorId="2A4F1D69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7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1"/>
        </w:tabs>
        <w:ind w:left="11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1"/>
        </w:tabs>
        <w:ind w:left="15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1"/>
        </w:tabs>
        <w:ind w:left="18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1"/>
        </w:tabs>
        <w:ind w:left="22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1"/>
        </w:tabs>
        <w:ind w:left="25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1"/>
        </w:tabs>
        <w:ind w:left="33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1"/>
        </w:tabs>
        <w:ind w:left="3661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Carattere1" w:customStyle="1">
    <w:name w:val="Carattere Carattere1"/>
    <w:basedOn w:val="DefaultParagraphFont"/>
    <w:qFormat/>
    <w:rPr/>
  </w:style>
  <w:style w:type="character" w:styleId="CarattereCarattere" w:customStyle="1">
    <w:name w:val="Carattere Carattere"/>
    <w:basedOn w:val="DefaultParagraphFont"/>
    <w:qFormat/>
    <w:rPr/>
  </w:style>
  <w:style w:type="character" w:styleId="Bumpedfont15" w:customStyle="1">
    <w:name w:val="bumpedfont15"/>
    <w:basedOn w:val="DefaultParagraphFon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WW8Num1z0" w:customStyle="1">
    <w:name w:val="WW8Num1z0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Web">
    <w:name w:val="Normal (Web)"/>
    <w:basedOn w:val="Normal"/>
    <w:qFormat/>
    <w:pPr/>
    <w:rPr>
      <w:rFonts w:ascii="Times;Times New Roman" w:hAnsi="Times;Times New Roman"/>
      <w:sz w:val="20"/>
      <w:szCs w:val="20"/>
    </w:rPr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en-US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orpo">
    <w:name w:val="Corpo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13630A-0CC5-4101-8A9D-72BFE378C90B}">
  <ds:schemaRefs>
    <ds:schemaRef ds:uri="http://schemas.microsoft.com/office/2006/metadata/contentType"/>
    <ds:schemaRef ds:uri="http://www.w3.org/2000/xmlns/"/>
    <ds:schemaRef ds:uri="http://schemas.microsoft.com/office/2006/metadata/properties/metaAttributes"/>
    <ds:schemaRef ds:uri="http://www.w3.org/2001/XMLSchema"/>
    <ds:schemaRef ds:uri="fa1afdd1-64a7-46ef-a290-c58127a27adb"/>
    <ds:schemaRef ds:uri="122c51a9-72a2-4425-a936-c16df6b91d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LibreOffice/6.4.7.2$Windows_x86 LibreOffice_project/639b8ac485750d5696d7590a72ef1b496725cfb5</Application>
  <Pages>2</Pages>
  <Words>616</Words>
  <Characters>3566</Characters>
  <CharactersWithSpaces>4556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2014-10-01T10:57:00Z</dcterms:created>
  <dc:creator>nicoletta</dc:creator>
  <dc:description/>
  <dc:language>it-IT</dc:language>
  <cp:lastModifiedBy/>
  <dcterms:modified xsi:type="dcterms:W3CDTF">2025-03-13T16:32:31Z</dcterms:modified>
  <cp:revision>28</cp:revision>
  <dc:subject/>
  <dc:title>Firenze,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